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06" w:rsidRDefault="00AD7E06" w:rsidP="00AD7E06">
      <w:pPr>
        <w:jc w:val="center"/>
        <w:rPr>
          <w:b/>
          <w:sz w:val="40"/>
          <w:lang w:val="uk-UA"/>
        </w:rPr>
      </w:pPr>
      <w:r w:rsidRPr="00C004FE">
        <w:rPr>
          <w:b/>
          <w:sz w:val="40"/>
          <w:lang w:val="uk-UA"/>
        </w:rPr>
        <w:t>Політична соціалізація</w:t>
      </w:r>
    </w:p>
    <w:p w:rsidR="00AD7E06" w:rsidRPr="00C004FE" w:rsidRDefault="00AD7E06" w:rsidP="00AD7E06">
      <w:pPr>
        <w:jc w:val="center"/>
        <w:rPr>
          <w:b/>
          <w:sz w:val="40"/>
          <w:lang w:val="uk-UA"/>
        </w:rPr>
      </w:pP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ПОЛІТИЧНА СОЦІАЛІЗАЦІЯ –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процес засвоєння індивідом упродовж життя політичних знань, норм і цінностей суспільства, до якого він належить.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Вперше цей термін застосували у XIX ст. американський соціолог Ф. </w:t>
      </w:r>
      <w:proofErr w:type="spellStart"/>
      <w:r>
        <w:rPr>
          <w:color w:val="000000"/>
          <w:sz w:val="27"/>
          <w:szCs w:val="27"/>
        </w:rPr>
        <w:t>Гіддінс</w:t>
      </w:r>
      <w:proofErr w:type="spellEnd"/>
      <w:r>
        <w:rPr>
          <w:color w:val="000000"/>
          <w:sz w:val="27"/>
          <w:szCs w:val="27"/>
        </w:rPr>
        <w:t xml:space="preserve"> і французький соціопсихолог Г. </w:t>
      </w:r>
      <w:proofErr w:type="spellStart"/>
      <w:r>
        <w:rPr>
          <w:color w:val="000000"/>
          <w:sz w:val="27"/>
          <w:szCs w:val="27"/>
        </w:rPr>
        <w:t>Тард</w:t>
      </w:r>
      <w:proofErr w:type="spellEnd"/>
      <w:r>
        <w:rPr>
          <w:color w:val="000000"/>
          <w:sz w:val="27"/>
          <w:szCs w:val="27"/>
        </w:rPr>
        <w:t>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Політична соціалізація передбачає комплекс заходів , які готують людину до життя у сфері політики, визначають її політичну поведінку, впливають на уподобання та рішення.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Високий рівень політичної соціалізації громадян є передумовою високого рівня розвитку суспільних відносин та їх стабільності.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КОНЦЕПЦІЇ ПОЛІТИЧНОЇ СОЦІАЛІЗАЦІЇ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val="ru-RU" w:eastAsia="ru-RU"/>
        </w:rPr>
        <w:drawing>
          <wp:inline distT="0" distB="0" distL="0" distR="0">
            <wp:extent cx="4895850" cy="3381375"/>
            <wp:effectExtent l="19050" t="0" r="0" b="0"/>
            <wp:docPr id="21" name="Рисунок 21" descr="http://posibnyky.vntu.edu.ua/politolog/131._src/131.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sibnyky.vntu.edu.ua/politolog/131._src/131._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МЕТА: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прищеплення новим членам суспільства основних елементів політичної культури і свідомості;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створення сприятливих умов для накопичення членами суспільства політичного досвіду, що його потребує політична діяльність і творчість усіх бажаючих;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якісне перетворення відповідних елементів політичної культури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необхідної умови суспільних змін.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УМОВИ: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характер соціальної стратифікації суспільства;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система освіти та виховання;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національно-етнічні особливості;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релігійні вірування.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ВНУТРІШНІ ЧИННИКИ: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Біопсихологічні характеристики особи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(темперамент, інтелект, воля).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Рівень політичного розвитку та соціальний досвід.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Чим багатшим є соціальний досвід, тим складніше відбувається політична переорієнтація особи в новій соціально-політичній ситуації.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Соціальний статус особи</w:t>
      </w:r>
      <w:r>
        <w:rPr>
          <w:color w:val="000000"/>
          <w:sz w:val="27"/>
          <w:szCs w:val="27"/>
        </w:rPr>
        <w:t>. Якщо він залишається тривалий час незмінним, то це призводить до закріплення політичної свідомості людини. Якщо ж політичні орієнтації суперечать соціальному статусу, то можливе або зміцнення політичної свідомості, або ж радикальна політична переорієнтація.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ЗОВНІШНІ ЧИННИКИ: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стихійні чинники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війни, революції, політичні та економічні кризи;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політичні чинники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характер і тип державного ладу, політичний режим, політичні інститути, партії, організації, рухи;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неполітичні чинники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сім’я, формальні й неформальні групи, навчальні заклади, виробничі колективи, культура, засоби масової інформації, національні традиції.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ОЗНАКИ: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Процес політичної соціалізації триває </w:t>
      </w:r>
      <w:proofErr w:type="spellStart"/>
      <w:r>
        <w:rPr>
          <w:color w:val="000000"/>
          <w:sz w:val="27"/>
          <w:szCs w:val="27"/>
        </w:rPr>
        <w:t>неперервно</w:t>
      </w:r>
      <w:proofErr w:type="spellEnd"/>
      <w:r>
        <w:rPr>
          <w:color w:val="000000"/>
          <w:sz w:val="27"/>
          <w:szCs w:val="27"/>
        </w:rPr>
        <w:t xml:space="preserve"> впродовж усього життя індивіда, має історичний характер, що визначається специфікою цивілізаційного розвитку, розміщенням соціальних і політичних сил, особливостями політичної системи, а також своєрідністю сприймання всіх цих чинників кожним індивідом.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Політична соціалізація, скерована державними органами і партіями, має певну класову, політичну, моральну, естетичну та етичну спрямованість, покликана формувати </w:t>
      </w:r>
      <w:proofErr w:type="spellStart"/>
      <w:r>
        <w:rPr>
          <w:color w:val="000000"/>
          <w:sz w:val="27"/>
          <w:szCs w:val="27"/>
        </w:rPr>
        <w:t>“політичну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людину”</w:t>
      </w:r>
      <w:proofErr w:type="spellEnd"/>
      <w:r>
        <w:rPr>
          <w:color w:val="000000"/>
          <w:sz w:val="27"/>
          <w:szCs w:val="27"/>
        </w:rPr>
        <w:t xml:space="preserve"> з певними громадянськими якостями.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Процес політичної соціалізації є накопиченням соціально-політичного досвіду відбувається постійне видозмінювання або закріплення відповідних позицій у діяльності людини.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 – може набувати форми відвертого або прихованого передавання досвіду: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відверта форма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містить безпосереднє передавання інформації, почуттів або цінностей. Наприклад, вивчення суспільних дисциплін;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прихована форма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це передавання неполітичних настанов, які впливають на політичні відносини, на винесення політичних рішень, поведінку.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ФУНКЦІЇ ПОЛІТИЧНОЇ СОЦІАЛІЗАЦІЇ:</w:t>
      </w:r>
    </w:p>
    <w:p w:rsidR="00AD7E06" w:rsidRDefault="00AD7E06" w:rsidP="00AD7E06">
      <w:pPr>
        <w:pStyle w:val="style6"/>
        <w:shd w:val="clear" w:color="auto" w:fill="FFFFFF"/>
        <w:spacing w:before="0" w:beforeAutospacing="0" w:after="0" w:afterAutospacing="0"/>
        <w:ind w:firstLine="450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val="ru-RU" w:eastAsia="ru-RU"/>
        </w:rPr>
        <w:lastRenderedPageBreak/>
        <w:drawing>
          <wp:inline distT="0" distB="0" distL="0" distR="0">
            <wp:extent cx="4343400" cy="3800475"/>
            <wp:effectExtent l="19050" t="0" r="0" b="0"/>
            <wp:docPr id="22" name="Рисунок 22" descr="http://posibnyky.vntu.edu.ua/politolog/131._src/131.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sibnyky.vntu.edu.ua/politolog/131._src/131._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E06" w:rsidRDefault="00AD7E06" w:rsidP="00AD7E06">
      <w:pPr>
        <w:pStyle w:val="style6"/>
        <w:shd w:val="clear" w:color="auto" w:fill="FFFFFF"/>
        <w:spacing w:before="0" w:beforeAutospacing="0" w:after="0" w:afterAutospacing="0"/>
        <w:ind w:firstLine="450"/>
        <w:jc w:val="center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Р и с . 1 3 . 1 .   Ф у н к ц і ї   п о л і т и ч н о ї   с о ц і а л і з а ц і ї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ТИПИ ПОЛІТИЧНОЇ СОЦІАЛІЗАЦІЇ. Залежно від характеру взаємодії політичної системи та особи виділяють такі типи політичної соціалізації: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Гармонійний тип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передбачає певну культурну однорідність, усталені демократичні традиції і громадянське суспільство, здатне забезпечити відносно рівноправний діалог індивіда та влади.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Плюралістичний тип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забезпечує опосередковану взаємодію індивіда та влади через різноманітні субкультури. Об’єднавчим політико-культурним кодом тут виступають цінності ліберальної цивілізації – свобода, приватна власність, індивідуалізм, права людини, плюралізм, демократія.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Конфліктний тип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проявляє політичне насильство через релігійну, етнічну, ментальну, культурну багатоманітність, низький рівень життя та практичну відсутність базового політико-культурного коду.</w:t>
      </w:r>
    </w:p>
    <w:p w:rsidR="00AD7E06" w:rsidRDefault="00AD7E06" w:rsidP="00AD7E0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Гегемоністський тип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вводить людину у політику через визнання цінностей певної групи, класу, етносу, релігії, політичної ідеології.</w:t>
      </w:r>
    </w:p>
    <w:p w:rsidR="00B2764B" w:rsidRPr="00AD7E06" w:rsidRDefault="00B2764B">
      <w:pPr>
        <w:rPr>
          <w:lang w:val="uk-UA"/>
        </w:rPr>
      </w:pPr>
    </w:p>
    <w:sectPr w:rsidR="00B2764B" w:rsidRPr="00AD7E06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E06"/>
    <w:rsid w:val="00AD7E06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E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E0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AD7E06"/>
  </w:style>
  <w:style w:type="paragraph" w:customStyle="1" w:styleId="style6">
    <w:name w:val="style6"/>
    <w:basedOn w:val="a"/>
    <w:rsid w:val="00AD7E0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AD7E0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D7E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2014-06-22T11:59:00Z</dcterms:created>
  <dcterms:modified xsi:type="dcterms:W3CDTF">2014-06-22T11:59:00Z</dcterms:modified>
</cp:coreProperties>
</file>